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3771" w14:textId="77777777" w:rsidR="00AC7EDD" w:rsidRPr="00AC7EDD" w:rsidRDefault="00AC7EDD" w:rsidP="00AC7EDD">
      <w:pPr>
        <w:rPr>
          <w:b/>
          <w:bCs/>
          <w:lang w:val="en-NG"/>
        </w:rPr>
      </w:pPr>
      <w:r w:rsidRPr="00AC7EDD">
        <w:rPr>
          <w:b/>
          <w:bCs/>
          <w:lang w:val="en-NG"/>
        </w:rPr>
        <w:t>Background Information of the Dataset</w:t>
      </w:r>
    </w:p>
    <w:p w14:paraId="0B70AE9D" w14:textId="77777777" w:rsidR="00AC7EDD" w:rsidRPr="00AC7EDD" w:rsidRDefault="00AC7EDD" w:rsidP="00AC7EDD">
      <w:pPr>
        <w:jc w:val="both"/>
        <w:rPr>
          <w:lang w:val="en-NG"/>
        </w:rPr>
      </w:pPr>
      <w:r w:rsidRPr="00AC7EDD">
        <w:rPr>
          <w:lang w:val="en-NG"/>
        </w:rPr>
        <w:t xml:space="preserve">This dataset was developed to examine differences in academic performance among students in the field of </w:t>
      </w:r>
      <w:r w:rsidRPr="00AC7EDD">
        <w:rPr>
          <w:b/>
          <w:bCs/>
          <w:lang w:val="en-NG"/>
        </w:rPr>
        <w:t>Communication and Information Studies</w:t>
      </w:r>
      <w:r w:rsidRPr="00AC7EDD">
        <w:rPr>
          <w:lang w:val="en-NG"/>
        </w:rPr>
        <w:t xml:space="preserve"> based on varying levels of </w:t>
      </w:r>
      <w:r w:rsidRPr="00AC7EDD">
        <w:rPr>
          <w:b/>
          <w:bCs/>
          <w:lang w:val="en-NG"/>
        </w:rPr>
        <w:t>digital engagement</w:t>
      </w:r>
      <w:r w:rsidRPr="00AC7EDD">
        <w:rPr>
          <w:lang w:val="en-NG"/>
        </w:rPr>
        <w:t xml:space="preserve">. In today’s knowledge-driven society, digital tools such as social media platforms, online databases, learning management systems, and multimedia resources play a critical role in shaping how </w:t>
      </w:r>
      <w:proofErr w:type="gramStart"/>
      <w:r w:rsidRPr="00AC7EDD">
        <w:rPr>
          <w:lang w:val="en-NG"/>
        </w:rPr>
        <w:t>students</w:t>
      </w:r>
      <w:proofErr w:type="gramEnd"/>
      <w:r w:rsidRPr="00AC7EDD">
        <w:rPr>
          <w:lang w:val="en-NG"/>
        </w:rPr>
        <w:t xml:space="preserve"> access, process, and disseminate information.</w:t>
      </w:r>
    </w:p>
    <w:p w14:paraId="7CE7783A" w14:textId="77777777" w:rsidR="00AC7EDD" w:rsidRPr="00AC7EDD" w:rsidRDefault="00AC7EDD" w:rsidP="00AC7EDD">
      <w:pPr>
        <w:jc w:val="both"/>
        <w:rPr>
          <w:lang w:val="en-NG"/>
        </w:rPr>
      </w:pPr>
      <w:r w:rsidRPr="00AC7EDD">
        <w:rPr>
          <w:lang w:val="en-NG"/>
        </w:rPr>
        <w:t>Students in Communication and Information Studies are particularly influenced by digital environments because their discipline emphasizes media literacy, information dissemination, digital storytelling, and communication technologies. As such, differences in how students engage with digital tools may significantly affect their academic outcomes.</w:t>
      </w:r>
    </w:p>
    <w:p w14:paraId="56FC35F1" w14:textId="77777777" w:rsidR="00AC7EDD" w:rsidRPr="00AC7EDD" w:rsidRDefault="00AC7EDD" w:rsidP="00AC7EDD">
      <w:pPr>
        <w:jc w:val="both"/>
        <w:rPr>
          <w:lang w:val="en-NG"/>
        </w:rPr>
      </w:pPr>
      <w:r w:rsidRPr="00AC7EDD">
        <w:rPr>
          <w:lang w:val="en-NG"/>
        </w:rPr>
        <w:t xml:space="preserve">The dataset consists of </w:t>
      </w:r>
      <w:r w:rsidRPr="00AC7EDD">
        <w:rPr>
          <w:b/>
          <w:bCs/>
          <w:lang w:val="en-NG"/>
        </w:rPr>
        <w:t>100 observations</w:t>
      </w:r>
      <w:r w:rsidRPr="00AC7EDD">
        <w:rPr>
          <w:lang w:val="en-NG"/>
        </w:rPr>
        <w:t>, representing students grouped into three categories based on their level of digital engagement:</w:t>
      </w:r>
    </w:p>
    <w:p w14:paraId="24AE358B" w14:textId="77777777" w:rsidR="00AC7EDD" w:rsidRPr="00AC7EDD" w:rsidRDefault="00AC7EDD" w:rsidP="00AC7EDD">
      <w:pPr>
        <w:numPr>
          <w:ilvl w:val="0"/>
          <w:numId w:val="1"/>
        </w:numPr>
        <w:jc w:val="both"/>
        <w:rPr>
          <w:lang w:val="en-NG"/>
        </w:rPr>
      </w:pPr>
      <w:r w:rsidRPr="00AC7EDD">
        <w:rPr>
          <w:b/>
          <w:bCs/>
          <w:lang w:val="en-NG"/>
        </w:rPr>
        <w:t>Low Digital Engagement</w:t>
      </w:r>
      <w:r w:rsidRPr="00AC7EDD">
        <w:rPr>
          <w:lang w:val="en-NG"/>
        </w:rPr>
        <w:t xml:space="preserve"> </w:t>
      </w:r>
    </w:p>
    <w:p w14:paraId="4A48EAEA" w14:textId="77777777" w:rsidR="00AC7EDD" w:rsidRPr="00AC7EDD" w:rsidRDefault="00AC7EDD" w:rsidP="00AC7EDD">
      <w:pPr>
        <w:numPr>
          <w:ilvl w:val="0"/>
          <w:numId w:val="1"/>
        </w:numPr>
        <w:jc w:val="both"/>
        <w:rPr>
          <w:lang w:val="en-NG"/>
        </w:rPr>
      </w:pPr>
      <w:r w:rsidRPr="00AC7EDD">
        <w:rPr>
          <w:b/>
          <w:bCs/>
          <w:lang w:val="en-NG"/>
        </w:rPr>
        <w:t>Moderate Digital Engagement</w:t>
      </w:r>
      <w:r w:rsidRPr="00AC7EDD">
        <w:rPr>
          <w:lang w:val="en-NG"/>
        </w:rPr>
        <w:t xml:space="preserve"> </w:t>
      </w:r>
    </w:p>
    <w:p w14:paraId="6A68EF8B" w14:textId="77777777" w:rsidR="00AC7EDD" w:rsidRPr="00AC7EDD" w:rsidRDefault="00AC7EDD" w:rsidP="00AC7EDD">
      <w:pPr>
        <w:numPr>
          <w:ilvl w:val="0"/>
          <w:numId w:val="1"/>
        </w:numPr>
        <w:jc w:val="both"/>
        <w:rPr>
          <w:lang w:val="en-NG"/>
        </w:rPr>
      </w:pPr>
      <w:r w:rsidRPr="00AC7EDD">
        <w:rPr>
          <w:b/>
          <w:bCs/>
          <w:lang w:val="en-NG"/>
        </w:rPr>
        <w:t>High Digital Engagement</w:t>
      </w:r>
      <w:r w:rsidRPr="00AC7EDD">
        <w:rPr>
          <w:lang w:val="en-NG"/>
        </w:rPr>
        <w:t xml:space="preserve"> </w:t>
      </w:r>
    </w:p>
    <w:p w14:paraId="56BA8DD9" w14:textId="77777777" w:rsidR="00AC7EDD" w:rsidRPr="00AC7EDD" w:rsidRDefault="00AC7EDD" w:rsidP="00AC7EDD">
      <w:pPr>
        <w:jc w:val="both"/>
        <w:rPr>
          <w:lang w:val="en-NG"/>
        </w:rPr>
      </w:pPr>
      <w:r w:rsidRPr="00AC7EDD">
        <w:rPr>
          <w:lang w:val="en-NG"/>
        </w:rPr>
        <w:t xml:space="preserve">The </w:t>
      </w:r>
      <w:r w:rsidRPr="00AC7EDD">
        <w:rPr>
          <w:b/>
          <w:bCs/>
          <w:lang w:val="en-NG"/>
        </w:rPr>
        <w:t>dependent variable</w:t>
      </w:r>
      <w:r w:rsidRPr="00AC7EDD">
        <w:rPr>
          <w:lang w:val="en-NG"/>
        </w:rPr>
        <w:t xml:space="preserve"> is </w:t>
      </w:r>
      <w:r w:rsidRPr="00AC7EDD">
        <w:rPr>
          <w:b/>
          <w:bCs/>
          <w:lang w:val="en-NG"/>
        </w:rPr>
        <w:t>Academic Performance (Exam Score)</w:t>
      </w:r>
      <w:r w:rsidRPr="00AC7EDD">
        <w:rPr>
          <w:lang w:val="en-NG"/>
        </w:rPr>
        <w:t xml:space="preserve">, measured on a continuous scale (0–100). The </w:t>
      </w:r>
      <w:r w:rsidRPr="00AC7EDD">
        <w:rPr>
          <w:b/>
          <w:bCs/>
          <w:lang w:val="en-NG"/>
        </w:rPr>
        <w:t>independent variable</w:t>
      </w:r>
      <w:r w:rsidRPr="00AC7EDD">
        <w:rPr>
          <w:lang w:val="en-NG"/>
        </w:rPr>
        <w:t xml:space="preserve"> is </w:t>
      </w:r>
      <w:r w:rsidRPr="00AC7EDD">
        <w:rPr>
          <w:b/>
          <w:bCs/>
          <w:lang w:val="en-NG"/>
        </w:rPr>
        <w:t>Level of Digital Engagement</w:t>
      </w:r>
      <w:r w:rsidRPr="00AC7EDD">
        <w:rPr>
          <w:lang w:val="en-NG"/>
        </w:rPr>
        <w:t>, which is categorical with three groups.</w:t>
      </w:r>
    </w:p>
    <w:p w14:paraId="4DE09C51" w14:textId="77777777" w:rsidR="00AC7EDD" w:rsidRPr="00AC7EDD" w:rsidRDefault="00AC7EDD" w:rsidP="00AC7EDD">
      <w:pPr>
        <w:jc w:val="both"/>
        <w:rPr>
          <w:lang w:val="en-NG"/>
        </w:rPr>
      </w:pPr>
      <w:r w:rsidRPr="00AC7EDD">
        <w:rPr>
          <w:lang w:val="en-NG"/>
        </w:rPr>
        <w:t xml:space="preserve">The primary objective of this dataset is to determine whether there are </w:t>
      </w:r>
      <w:r w:rsidRPr="00AC7EDD">
        <w:rPr>
          <w:b/>
          <w:bCs/>
          <w:lang w:val="en-NG"/>
        </w:rPr>
        <w:t>statistically significant differences in mean academic performance across the three groups</w:t>
      </w:r>
      <w:r w:rsidRPr="00AC7EDD">
        <w:rPr>
          <w:lang w:val="en-NG"/>
        </w:rPr>
        <w:t xml:space="preserve">. This is achieved using a </w:t>
      </w:r>
      <w:r w:rsidRPr="00AC7EDD">
        <w:rPr>
          <w:b/>
          <w:bCs/>
          <w:lang w:val="en-NG"/>
        </w:rPr>
        <w:t>One-Way Analysis of Variance (ANOVA)</w:t>
      </w:r>
      <w:r w:rsidRPr="00AC7EDD">
        <w:rPr>
          <w:lang w:val="en-NG"/>
        </w:rPr>
        <w:t>.</w:t>
      </w:r>
    </w:p>
    <w:p w14:paraId="14B54CCD" w14:textId="77777777" w:rsidR="005E184E" w:rsidRDefault="005E184E" w:rsidP="00AC7EDD">
      <w:pPr>
        <w:jc w:val="both"/>
      </w:pPr>
    </w:p>
    <w:sectPr w:rsidR="005E18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712D2"/>
    <w:multiLevelType w:val="multilevel"/>
    <w:tmpl w:val="4B52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04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DD"/>
    <w:rsid w:val="001850A4"/>
    <w:rsid w:val="001B3356"/>
    <w:rsid w:val="005E184E"/>
    <w:rsid w:val="00930FBA"/>
    <w:rsid w:val="00AC7EDD"/>
    <w:rsid w:val="00CE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A9C1"/>
  <w15:chartTrackingRefBased/>
  <w15:docId w15:val="{D1187322-F43F-40F8-AB83-9AE9A826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E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7E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7E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7E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7E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7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E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7E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7E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7E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7E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7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EDD"/>
    <w:rPr>
      <w:rFonts w:eastAsiaTheme="majorEastAsia" w:cstheme="majorBidi"/>
      <w:color w:val="272727" w:themeColor="text1" w:themeTint="D8"/>
    </w:rPr>
  </w:style>
  <w:style w:type="paragraph" w:styleId="Title">
    <w:name w:val="Title"/>
    <w:basedOn w:val="Normal"/>
    <w:next w:val="Normal"/>
    <w:link w:val="TitleChar"/>
    <w:uiPriority w:val="10"/>
    <w:qFormat/>
    <w:rsid w:val="00AC7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EDD"/>
    <w:pPr>
      <w:spacing w:before="160"/>
      <w:jc w:val="center"/>
    </w:pPr>
    <w:rPr>
      <w:i/>
      <w:iCs/>
      <w:color w:val="404040" w:themeColor="text1" w:themeTint="BF"/>
    </w:rPr>
  </w:style>
  <w:style w:type="character" w:customStyle="1" w:styleId="QuoteChar">
    <w:name w:val="Quote Char"/>
    <w:basedOn w:val="DefaultParagraphFont"/>
    <w:link w:val="Quote"/>
    <w:uiPriority w:val="29"/>
    <w:rsid w:val="00AC7EDD"/>
    <w:rPr>
      <w:i/>
      <w:iCs/>
      <w:color w:val="404040" w:themeColor="text1" w:themeTint="BF"/>
    </w:rPr>
  </w:style>
  <w:style w:type="paragraph" w:styleId="ListParagraph">
    <w:name w:val="List Paragraph"/>
    <w:basedOn w:val="Normal"/>
    <w:uiPriority w:val="34"/>
    <w:qFormat/>
    <w:rsid w:val="00AC7EDD"/>
    <w:pPr>
      <w:ind w:left="720"/>
      <w:contextualSpacing/>
    </w:pPr>
  </w:style>
  <w:style w:type="character" w:styleId="IntenseEmphasis">
    <w:name w:val="Intense Emphasis"/>
    <w:basedOn w:val="DefaultParagraphFont"/>
    <w:uiPriority w:val="21"/>
    <w:qFormat/>
    <w:rsid w:val="00AC7EDD"/>
    <w:rPr>
      <w:i/>
      <w:iCs/>
      <w:color w:val="2F5496" w:themeColor="accent1" w:themeShade="BF"/>
    </w:rPr>
  </w:style>
  <w:style w:type="paragraph" w:styleId="IntenseQuote">
    <w:name w:val="Intense Quote"/>
    <w:basedOn w:val="Normal"/>
    <w:next w:val="Normal"/>
    <w:link w:val="IntenseQuoteChar"/>
    <w:uiPriority w:val="30"/>
    <w:qFormat/>
    <w:rsid w:val="00AC7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7EDD"/>
    <w:rPr>
      <w:i/>
      <w:iCs/>
      <w:color w:val="2F5496" w:themeColor="accent1" w:themeShade="BF"/>
    </w:rPr>
  </w:style>
  <w:style w:type="character" w:styleId="IntenseReference">
    <w:name w:val="Intense Reference"/>
    <w:basedOn w:val="DefaultParagraphFont"/>
    <w:uiPriority w:val="32"/>
    <w:qFormat/>
    <w:rsid w:val="00AC7E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Nurudeen Bamiro</dc:creator>
  <cp:keywords/>
  <dc:description/>
  <cp:lastModifiedBy>Nurudeen Bamiro</cp:lastModifiedBy>
  <cp:revision>1</cp:revision>
  <dcterms:created xsi:type="dcterms:W3CDTF">2026-04-24T09:42:00Z</dcterms:created>
  <dcterms:modified xsi:type="dcterms:W3CDTF">2026-04-24T09:44:00Z</dcterms:modified>
</cp:coreProperties>
</file>